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00" w:line="276" w:lineRule="auto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Quillota, de Abril de 2023. </w:t>
      </w:r>
    </w:p>
    <w:p w:rsidR="00000000" w:rsidDel="00000000" w:rsidP="00000000" w:rsidRDefault="00000000" w:rsidRPr="00000000" w14:paraId="00000002">
      <w:pPr>
        <w:spacing w:after="200" w:line="276" w:lineRule="auto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La Alcaldía decretó hoy lo que sigue:</w:t>
        <w:tab/>
        <w:tab/>
        <w:tab/>
      </w:r>
    </w:p>
    <w:p w:rsidR="00000000" w:rsidDel="00000000" w:rsidP="00000000" w:rsidRDefault="00000000" w:rsidRPr="00000000" w14:paraId="00000003">
      <w:pPr>
        <w:tabs>
          <w:tab w:val="left" w:leader="none" w:pos="0"/>
          <w:tab w:val="left" w:leader="none" w:pos="2977"/>
        </w:tabs>
        <w:spacing w:after="200" w:line="276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u w:val="single"/>
          <w:rtl w:val="0"/>
        </w:rPr>
        <w:t xml:space="preserve">D.A. NUM: /VISTOS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1. Oficio Ordinario N°05 de 05 de enero de 2023 de Paulina Vera Zamora, Fiscal Sumario Administrativo ordenado instruir mediante Decreto Alcaldicio N°9259 de 26 de septiembre de 2022, a Alcalde, en que envía expediente sumarial para resolver;</w:t>
      </w:r>
    </w:p>
    <w:p w:rsidR="00000000" w:rsidDel="00000000" w:rsidP="00000000" w:rsidRDefault="00000000" w:rsidRPr="00000000" w14:paraId="00000005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2. Expediente Sumarial enviado por Fiscal Paulina Vera Zamora, Encargada CECOSF, Cerro Mayaca, correspondiente a Sumario instruido para investigar hechos;</w:t>
      </w:r>
    </w:p>
    <w:p w:rsidR="00000000" w:rsidDel="00000000" w:rsidP="00000000" w:rsidRDefault="00000000" w:rsidRPr="00000000" w14:paraId="00000007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3. Decreto Alcaldicio N°9259 Exento N°4240 de 26 de septiembre de 2022, que Instruyó Sumario Administrativo para investigar y esclarecer los hechos denunciados por irregularidades detectadas en la Administración de horas en Sistema Hora Fácil del Centro de Salud Familiar CECOSF Santa Teresita;</w:t>
      </w:r>
    </w:p>
    <w:p w:rsidR="00000000" w:rsidDel="00000000" w:rsidP="00000000" w:rsidRDefault="00000000" w:rsidRPr="00000000" w14:paraId="00000009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4. Decreto Alcaldicio N°9974 de 26 de octubre de 2022, que Autorizó prórroga de plazo de Sumario por 20 días hábiles a Paulina Vera Zamora, Fiscal de Sumario Administrativo ordenado instruir mediante Decreto Alcaldicio N°9259 de 26 de septiembre de 2022, a contar del 03 de noviembre de 2022 hasta el 30 de noviembre de 2022, ambas fechas inclusive, para finalizar etapa indagatoria;</w:t>
      </w:r>
    </w:p>
    <w:p w:rsidR="00000000" w:rsidDel="00000000" w:rsidP="00000000" w:rsidRDefault="00000000" w:rsidRPr="00000000" w14:paraId="0000000B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5. Decreto Alcaldicio N°10.908 de 30 de noviembre de 2022, que Autorizó prórroga de plazo de Sumario por 20 días hábiles a Paulina Vera Zamora, Fiscal de Sumario Administrativo ordenado instruir mediante Decreto Alcaldicio N°9259 de 26 de septiembre de 2022, a contar del 01 de diciembre de 2022 hasta el 29 de diciembre de 2022, ambas fechas inclusive;</w:t>
      </w:r>
    </w:p>
    <w:p w:rsidR="00000000" w:rsidDel="00000000" w:rsidP="00000000" w:rsidRDefault="00000000" w:rsidRPr="00000000" w14:paraId="0000000D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6. Dictamen de Fiscal de 05 de Enero de 2022 y Resolución Alcaldicia estampada en el mismo documento;</w:t>
      </w:r>
    </w:p>
    <w:p w:rsidR="00000000" w:rsidDel="00000000" w:rsidP="00000000" w:rsidRDefault="00000000" w:rsidRPr="00000000" w14:paraId="0000000F">
      <w:pPr>
        <w:ind w:left="284" w:hanging="284"/>
        <w:jc w:val="both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0" distT="0" distL="0" distR="0">
            <wp:extent cx="5610225" cy="4028696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40286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0" distT="0" distL="0" distR="0">
            <wp:extent cx="5577228" cy="9114239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7946" l="7637" r="0" t="5051"/>
                    <a:stretch>
                      <a:fillRect/>
                    </a:stretch>
                  </pic:blipFill>
                  <pic:spPr>
                    <a:xfrm>
                      <a:off x="0" y="0"/>
                      <a:ext cx="5577228" cy="91142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</w:rPr>
        <w:drawing>
          <wp:inline distB="0" distT="0" distL="0" distR="0">
            <wp:extent cx="5572758" cy="8201957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26501" l="7976" r="0" t="4949"/>
                    <a:stretch>
                      <a:fillRect/>
                    </a:stretch>
                  </pic:blipFill>
                  <pic:spPr>
                    <a:xfrm>
                      <a:off x="0" y="0"/>
                      <a:ext cx="5572758" cy="82019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22"/>
          <w:szCs w:val="22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7. Las Facultades que me confiere la Ley N°18.695 Orgánica Constitucional de Municipalidades y sus modificaciones;</w:t>
      </w:r>
    </w:p>
    <w:p w:rsidR="00000000" w:rsidDel="00000000" w:rsidP="00000000" w:rsidRDefault="00000000" w:rsidRPr="00000000" w14:paraId="00000019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before="92" w:lineRule="auto"/>
        <w:ind w:left="3762" w:right="3810" w:hanging="218.0000000000001"/>
        <w:jc w:val="center"/>
        <w:rPr>
          <w:rFonts w:ascii="Arial" w:cs="Arial" w:eastAsia="Arial" w:hAnsi="Arial"/>
          <w:b w:val="1"/>
          <w:color w:val="00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before="92" w:lineRule="auto"/>
        <w:ind w:left="3762" w:right="3810" w:hanging="218.0000000000001"/>
        <w:jc w:val="center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u w:val="single"/>
          <w:rtl w:val="0"/>
        </w:rPr>
        <w:t xml:space="preserve">D E C R E T 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Rule="auto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tabs>
          <w:tab w:val="left" w:leader="none" w:pos="3701"/>
        </w:tabs>
        <w:spacing w:before="92" w:lineRule="auto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PRIMERO:</w:t>
        <w:tab/>
        <w:t xml:space="preserve">APLÍCASE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a la funcionaria Paola Alejandra López Ahumada, Cédula Identidad N° 13.188.640-3, la medida disciplinaria de suspensión del empleo por el lapso de tres meses, con goce de un cincuenta por ciento de sus remuneraciones, con prohibición de hacer uso de los derechos y prerrogativas inherentes al cargo, dejando constancia en su hoja de vida funcionaria mediante una anotación de demérito de seis puntos negativos en el factor correspondiente.</w:t>
      </w:r>
    </w:p>
    <w:p w:rsidR="00000000" w:rsidDel="00000000" w:rsidP="00000000" w:rsidRDefault="00000000" w:rsidRPr="00000000" w14:paraId="000000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11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tabs>
          <w:tab w:val="left" w:leader="none" w:pos="3701"/>
        </w:tabs>
        <w:ind w:right="149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SEGUNDO:</w:t>
        <w:tab/>
        <w:t xml:space="preserve">NOTIFÍQUESE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personalmente de manera presencial o de manera remota esta resolución a Paola Alejandra López Ahumada, y certifique constancia de ella el Secretario Municipal, en su calidad de Ministro de Fe.</w:t>
      </w:r>
    </w:p>
    <w:p w:rsidR="00000000" w:rsidDel="00000000" w:rsidP="00000000" w:rsidRDefault="00000000" w:rsidRPr="00000000" w14:paraId="000000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701"/>
        </w:tabs>
        <w:ind w:right="147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TERCERO:</w:t>
        <w:tab/>
        <w:t xml:space="preserve">REMÍTASE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el expediente sumarial y todos los antecedentes que lo complementan al Sub - Director de Recursos Humanos del Departamento de Salud Municipal, a fin de que éste incorpore lo que corresponda al sistema SIAPER.</w:t>
      </w:r>
    </w:p>
    <w:p w:rsidR="00000000" w:rsidDel="00000000" w:rsidP="00000000" w:rsidRDefault="00000000" w:rsidRPr="00000000" w14:paraId="0000002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701"/>
        </w:tabs>
        <w:ind w:right="147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701"/>
        </w:tabs>
        <w:ind w:right="147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CUARTO: </w:t>
        <w:tab/>
        <w:t xml:space="preserve">ADOPTE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el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Director del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Departamento de Salud, en relación a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rtl w:val="0"/>
        </w:rPr>
        <w:t xml:space="preserve">las claves de acceso al Sistema Hora Fácil, las medidas administrativas sugeridas por la Fiscal que estime adecuadas para evitar estas situaciones.</w:t>
      </w:r>
    </w:p>
    <w:p w:rsidR="00000000" w:rsidDel="00000000" w:rsidP="00000000" w:rsidRDefault="00000000" w:rsidRPr="00000000" w14:paraId="0000002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3701"/>
        </w:tabs>
        <w:ind w:left="101" w:right="147" w:firstLine="0"/>
        <w:jc w:val="both"/>
        <w:rPr>
          <w:rFonts w:ascii="Arial" w:cs="Arial" w:eastAsia="Arial" w:hAnsi="Arial"/>
          <w:b w:val="1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3686"/>
        </w:tabs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284" w:hanging="284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8711" w:w="12242" w:orient="portrait"/>
      <w:pgMar w:bottom="1418" w:top="1276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Lucida Casu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rPr>
        <w:rFonts w:ascii="Arial" w:cs="Arial" w:eastAsia="Arial" w:hAnsi="Arial"/>
        <w:b w:val="1"/>
        <w:color w:val="000000"/>
        <w:sz w:val="18"/>
        <w:szCs w:val="18"/>
        <w:u w:val="single"/>
      </w:rPr>
    </w:pPr>
    <w:r w:rsidDel="00000000" w:rsidR="00000000" w:rsidRPr="00000000">
      <w:rPr>
        <w:rFonts w:ascii="Arial" w:cs="Arial" w:eastAsia="Arial" w:hAnsi="Arial"/>
        <w:b w:val="1"/>
        <w:color w:val="000000"/>
        <w:sz w:val="18"/>
        <w:szCs w:val="18"/>
        <w:u w:val="single"/>
        <w:rtl w:val="0"/>
      </w:rPr>
      <w:t xml:space="preserve">DISTRIBUCIÓN:</w:t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numPr>
        <w:ilvl w:val="0"/>
        <w:numId w:val="1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40"/>
      </w:tabs>
      <w:spacing w:after="0" w:before="0" w:line="207" w:lineRule="auto"/>
      <w:ind w:left="740" w:right="0" w:hanging="36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Control Interno 2. Fiscal de Sumario (Paulina Vera Zamora) 3. Actuaria (Bélgica Alvarado Cisternas) 4. Administración Municipal 5. Jurídico 6. Director del Departamento de Salud 7. Alcaldía 8.  Sub - Director de Recursos Humanos del Departamento de Salud 9. Secretaría Municipal.-</w:t>
    </w:r>
  </w:p>
  <w:p w:rsidR="00000000" w:rsidDel="00000000" w:rsidP="00000000" w:rsidRDefault="00000000" w:rsidRPr="00000000" w14:paraId="0000003E">
    <w:pPr>
      <w:ind w:firstLine="720"/>
      <w:rPr>
        <w:rFonts w:ascii="Arial" w:cs="Arial" w:eastAsia="Arial" w:hAnsi="Arial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rPr>
        <w:rFonts w:ascii="Arial" w:cs="Arial" w:eastAsia="Arial" w:hAnsi="Arial"/>
        <w:b w:val="1"/>
        <w:color w:val="000000"/>
      </w:rPr>
    </w:pPr>
    <w:r w:rsidDel="00000000" w:rsidR="00000000" w:rsidRPr="00000000">
      <w:rPr>
        <w:rFonts w:ascii="Arial" w:cs="Arial" w:eastAsia="Arial" w:hAnsi="Arial"/>
        <w:b w:val="1"/>
        <w:color w:val="000000"/>
        <w:rtl w:val="0"/>
      </w:rPr>
      <w:t xml:space="preserve">OCS/DMB/aoc.-</w:t>
    </w:r>
  </w:p>
  <w:p w:rsidR="00000000" w:rsidDel="00000000" w:rsidP="00000000" w:rsidRDefault="00000000" w:rsidRPr="00000000" w14:paraId="00000040">
    <w:pPr>
      <w:rPr>
        <w:rFonts w:ascii="Arial" w:cs="Arial" w:eastAsia="Arial" w:hAnsi="Arial"/>
        <w:b w:val="1"/>
        <w:color w:val="000000"/>
        <w:sz w:val="18"/>
        <w:szCs w:val="1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left="720" w:firstLine="0"/>
      <w:jc w:val="both"/>
      <w:rPr>
        <w:rFonts w:ascii="Arial" w:cs="Arial" w:eastAsia="Arial" w:hAnsi="Arial"/>
        <w:color w:val="000000"/>
        <w:sz w:val="18"/>
        <w:szCs w:val="18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-1078856</wp:posOffset>
          </wp:positionH>
          <wp:positionV relativeFrom="paragraph">
            <wp:posOffset>-443856</wp:posOffset>
          </wp:positionV>
          <wp:extent cx="7772400" cy="1188720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2400" cy="118872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40" w:hanging="360"/>
      </w:pPr>
      <w:rPr/>
    </w:lvl>
    <w:lvl w:ilvl="1">
      <w:start w:val="1"/>
      <w:numFmt w:val="lowerLetter"/>
      <w:lvlText w:val="%2."/>
      <w:lvlJc w:val="left"/>
      <w:pPr>
        <w:ind w:left="1460" w:hanging="360"/>
      </w:pPr>
      <w:rPr/>
    </w:lvl>
    <w:lvl w:ilvl="2">
      <w:start w:val="1"/>
      <w:numFmt w:val="lowerRoman"/>
      <w:lvlText w:val="%3."/>
      <w:lvlJc w:val="right"/>
      <w:pPr>
        <w:ind w:left="2180" w:hanging="180"/>
      </w:pPr>
      <w:rPr/>
    </w:lvl>
    <w:lvl w:ilvl="3">
      <w:start w:val="1"/>
      <w:numFmt w:val="decimal"/>
      <w:lvlText w:val="%4."/>
      <w:lvlJc w:val="left"/>
      <w:pPr>
        <w:ind w:left="2900" w:hanging="360"/>
      </w:pPr>
      <w:rPr/>
    </w:lvl>
    <w:lvl w:ilvl="4">
      <w:start w:val="1"/>
      <w:numFmt w:val="lowerLetter"/>
      <w:lvlText w:val="%5."/>
      <w:lvlJc w:val="left"/>
      <w:pPr>
        <w:ind w:left="3620" w:hanging="360"/>
      </w:pPr>
      <w:rPr/>
    </w:lvl>
    <w:lvl w:ilvl="5">
      <w:start w:val="1"/>
      <w:numFmt w:val="lowerRoman"/>
      <w:lvlText w:val="%6."/>
      <w:lvlJc w:val="right"/>
      <w:pPr>
        <w:ind w:left="4340" w:hanging="180"/>
      </w:pPr>
      <w:rPr/>
    </w:lvl>
    <w:lvl w:ilvl="6">
      <w:start w:val="1"/>
      <w:numFmt w:val="decimal"/>
      <w:lvlText w:val="%7."/>
      <w:lvlJc w:val="left"/>
      <w:pPr>
        <w:ind w:left="5060" w:hanging="360"/>
      </w:pPr>
      <w:rPr/>
    </w:lvl>
    <w:lvl w:ilvl="7">
      <w:start w:val="1"/>
      <w:numFmt w:val="lowerLetter"/>
      <w:lvlText w:val="%8."/>
      <w:lvlJc w:val="left"/>
      <w:pPr>
        <w:ind w:left="5780" w:hanging="360"/>
      </w:pPr>
      <w:rPr/>
    </w:lvl>
    <w:lvl w:ilvl="8">
      <w:start w:val="1"/>
      <w:numFmt w:val="lowerRoman"/>
      <w:lvlText w:val="%9."/>
      <w:lvlJc w:val="right"/>
      <w:pPr>
        <w:ind w:left="650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ucida Casual" w:cs="Lucida Casual" w:eastAsia="Lucida Casual" w:hAnsi="Lucida Casual"/>
        <w:color w:val="0000ff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jc w:val="both"/>
    </w:pPr>
    <w:rPr>
      <w:rFonts w:ascii="Tahoma" w:cs="Tahoma" w:eastAsia="Tahoma" w:hAnsi="Tahoma"/>
      <w:b w:val="1"/>
      <w:color w:val="000000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